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6DEA9" w14:textId="0931F97B" w:rsidR="001D6C7A" w:rsidRPr="001D6C7A" w:rsidRDefault="001D6C7A" w:rsidP="001D6C7A">
      <w:pPr>
        <w:spacing w:after="75"/>
        <w:rPr>
          <w:rFonts w:ascii="Source Sans Pro" w:hAnsi="Source Sans Pro"/>
          <w:sz w:val="36"/>
          <w:szCs w:val="36"/>
          <w:shd w:val="clear" w:color="auto" w:fill="1275B3"/>
        </w:rPr>
      </w:pPr>
      <w:r w:rsidRPr="001D6C7A">
        <w:rPr>
          <w:rFonts w:ascii="Source Sans Pro" w:hAnsi="Source Sans Pro"/>
          <w:sz w:val="36"/>
          <w:szCs w:val="36"/>
          <w:highlight w:val="red"/>
          <w:shd w:val="clear" w:color="auto" w:fill="1275B3"/>
        </w:rPr>
        <w:t>Who qualifies for Louisiana Medicaid Long Term Care (LTC)?</w:t>
      </w:r>
    </w:p>
    <w:p w14:paraId="5F058946" w14:textId="420F8A3B" w:rsidR="001D6C7A" w:rsidRPr="001D6C7A" w:rsidRDefault="001D6C7A" w:rsidP="001D6C7A">
      <w:pPr>
        <w:spacing w:after="75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1D6C7A">
        <w:rPr>
          <w:rFonts w:ascii="Source Sans Pro" w:eastAsia="Times New Roman" w:hAnsi="Source Sans Pro" w:cs="Times New Roman"/>
          <w:color w:val="333333"/>
          <w:sz w:val="24"/>
          <w:szCs w:val="24"/>
        </w:rPr>
        <w:t>Individuals who qualify for LTC services provided in a Medicaid-certified facility or at home in the community must:</w:t>
      </w:r>
    </w:p>
    <w:p w14:paraId="727029E7" w14:textId="77777777" w:rsidR="001D6C7A" w:rsidRPr="001D6C7A" w:rsidRDefault="001D6C7A" w:rsidP="001D6C7A">
      <w:pPr>
        <w:numPr>
          <w:ilvl w:val="0"/>
          <w:numId w:val="24"/>
        </w:numPr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>Be a Louisiana resident</w:t>
      </w:r>
    </w:p>
    <w:p w14:paraId="54047D33" w14:textId="77777777" w:rsidR="001D6C7A" w:rsidRPr="001D6C7A" w:rsidRDefault="001D6C7A" w:rsidP="001D6C7A">
      <w:pPr>
        <w:numPr>
          <w:ilvl w:val="0"/>
          <w:numId w:val="24"/>
        </w:numPr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Be a U.S. Citizen or non-citizen who is legally admitted to the U.S. and no longer subject to a </w:t>
      </w:r>
      <w:proofErr w:type="gramStart"/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>5 year</w:t>
      </w:r>
      <w:proofErr w:type="gramEnd"/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waiting period</w:t>
      </w:r>
    </w:p>
    <w:p w14:paraId="4B43F826" w14:textId="77777777" w:rsidR="001D6C7A" w:rsidRPr="001D6C7A" w:rsidRDefault="001D6C7A" w:rsidP="001D6C7A">
      <w:pPr>
        <w:numPr>
          <w:ilvl w:val="0"/>
          <w:numId w:val="24"/>
        </w:numPr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>Have or apply for a social security number</w:t>
      </w:r>
    </w:p>
    <w:p w14:paraId="0993B5DB" w14:textId="77777777" w:rsidR="001D6C7A" w:rsidRPr="001D6C7A" w:rsidRDefault="001D6C7A" w:rsidP="001D6C7A">
      <w:pPr>
        <w:numPr>
          <w:ilvl w:val="0"/>
          <w:numId w:val="24"/>
        </w:numPr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Reside in a nursing facility, intermediate facility </w:t>
      </w:r>
      <w:proofErr w:type="gramStart"/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>care</w:t>
      </w:r>
      <w:proofErr w:type="gramEnd"/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for individuals with intellectual disabilities (ICF/IID), or receive an offer for home and community-based services (HCBS)</w:t>
      </w:r>
    </w:p>
    <w:p w14:paraId="02B44331" w14:textId="77777777" w:rsidR="001D6C7A" w:rsidRPr="001D6C7A" w:rsidRDefault="001D6C7A" w:rsidP="001D6C7A">
      <w:pPr>
        <w:numPr>
          <w:ilvl w:val="0"/>
          <w:numId w:val="24"/>
        </w:numPr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>Meet the level of care requirement to receive services in a nursing facility, ICF/IID, or HCBS*</w:t>
      </w:r>
    </w:p>
    <w:p w14:paraId="58825DDB" w14:textId="77777777" w:rsidR="001D6C7A" w:rsidRPr="001D6C7A" w:rsidRDefault="001D6C7A" w:rsidP="001D6C7A">
      <w:pPr>
        <w:numPr>
          <w:ilvl w:val="0"/>
          <w:numId w:val="24"/>
        </w:numPr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>Have the intent to remain in the nursing facility or ICF/IID for at least 30 consecutive days</w:t>
      </w:r>
    </w:p>
    <w:p w14:paraId="1C57771A" w14:textId="77777777" w:rsidR="001D6C7A" w:rsidRPr="001D6C7A" w:rsidRDefault="001D6C7A" w:rsidP="001D6C7A">
      <w:pPr>
        <w:numPr>
          <w:ilvl w:val="0"/>
          <w:numId w:val="24"/>
        </w:numPr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>Have countable monthly income equal to or less than 3 times the month SSI Federal benefit rate or have countable monthly income greater 3 times the month SSI Federal benefit rate and enough medical expenses to spend-down the monthly income.</w:t>
      </w:r>
    </w:p>
    <w:p w14:paraId="6280D112" w14:textId="77777777" w:rsidR="001D6C7A" w:rsidRPr="001D6C7A" w:rsidRDefault="001D6C7A" w:rsidP="001D6C7A">
      <w:pPr>
        <w:numPr>
          <w:ilvl w:val="0"/>
          <w:numId w:val="24"/>
        </w:numPr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>Have countable resources equal to or less than the applicable resource limit</w:t>
      </w:r>
    </w:p>
    <w:p w14:paraId="02E19B53" w14:textId="77777777" w:rsidR="001D6C7A" w:rsidRPr="001D6C7A" w:rsidRDefault="001D6C7A" w:rsidP="001D6C7A">
      <w:pPr>
        <w:numPr>
          <w:ilvl w:val="0"/>
          <w:numId w:val="24"/>
        </w:numPr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>$2,000 for an individual</w:t>
      </w:r>
    </w:p>
    <w:p w14:paraId="24107554" w14:textId="77777777" w:rsidR="001D6C7A" w:rsidRPr="001D6C7A" w:rsidRDefault="001D6C7A" w:rsidP="001D6C7A">
      <w:pPr>
        <w:numPr>
          <w:ilvl w:val="0"/>
          <w:numId w:val="24"/>
        </w:numPr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>$3,000 for a married couple residing in the same facility</w:t>
      </w:r>
    </w:p>
    <w:p w14:paraId="2671D782" w14:textId="77777777" w:rsidR="001D6C7A" w:rsidRPr="001D6C7A" w:rsidRDefault="001D6C7A" w:rsidP="001D6C7A">
      <w:pPr>
        <w:numPr>
          <w:ilvl w:val="0"/>
          <w:numId w:val="24"/>
        </w:numPr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>$128,640 for a married individual residing in the facility with a community spouse</w:t>
      </w:r>
    </w:p>
    <w:p w14:paraId="78656559" w14:textId="77777777" w:rsidR="001D6C7A" w:rsidRPr="001D6C7A" w:rsidRDefault="001D6C7A" w:rsidP="001D6C7A">
      <w:pPr>
        <w:numPr>
          <w:ilvl w:val="0"/>
          <w:numId w:val="24"/>
        </w:numPr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>Qualify under one of the following eligibility groups:</w:t>
      </w:r>
    </w:p>
    <w:p w14:paraId="64EE0057" w14:textId="77777777" w:rsidR="001D6C7A" w:rsidRPr="001D6C7A" w:rsidRDefault="001D6C7A" w:rsidP="001D6C7A">
      <w:pPr>
        <w:numPr>
          <w:ilvl w:val="1"/>
          <w:numId w:val="24"/>
        </w:numPr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>Pregnant</w:t>
      </w:r>
    </w:p>
    <w:p w14:paraId="198FF0EF" w14:textId="77777777" w:rsidR="001D6C7A" w:rsidRPr="001D6C7A" w:rsidRDefault="001D6C7A" w:rsidP="001D6C7A">
      <w:pPr>
        <w:numPr>
          <w:ilvl w:val="1"/>
          <w:numId w:val="24"/>
        </w:numPr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>Under age 19</w:t>
      </w:r>
    </w:p>
    <w:p w14:paraId="421AC6CF" w14:textId="77777777" w:rsidR="001D6C7A" w:rsidRPr="001D6C7A" w:rsidRDefault="001D6C7A" w:rsidP="001D6C7A">
      <w:pPr>
        <w:numPr>
          <w:ilvl w:val="1"/>
          <w:numId w:val="24"/>
        </w:numPr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>Age 65 or older</w:t>
      </w:r>
    </w:p>
    <w:p w14:paraId="1849BFB4" w14:textId="77777777" w:rsidR="001D6C7A" w:rsidRPr="001D6C7A" w:rsidRDefault="001D6C7A" w:rsidP="001D6C7A">
      <w:pPr>
        <w:numPr>
          <w:ilvl w:val="1"/>
          <w:numId w:val="24"/>
        </w:numPr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>Blind (corrected vision no better than 20/200)</w:t>
      </w:r>
    </w:p>
    <w:p w14:paraId="604C2153" w14:textId="77777777" w:rsidR="001D6C7A" w:rsidRPr="001D6C7A" w:rsidRDefault="001D6C7A" w:rsidP="001D6C7A">
      <w:pPr>
        <w:numPr>
          <w:ilvl w:val="1"/>
          <w:numId w:val="24"/>
        </w:numPr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1D6C7A">
        <w:rPr>
          <w:rFonts w:ascii="Source Sans Pro" w:eastAsia="Times New Roman" w:hAnsi="Source Sans Pro" w:cs="Times New Roman"/>
          <w:color w:val="333333"/>
          <w:sz w:val="21"/>
          <w:szCs w:val="21"/>
        </w:rPr>
        <w:t>Disabled according to the Social Security Administrations definition           </w:t>
      </w:r>
    </w:p>
    <w:p w14:paraId="63A74B2F" w14:textId="77777777" w:rsidR="001D6C7A" w:rsidRPr="001D6C7A" w:rsidRDefault="001D6C7A" w:rsidP="001D6C7A">
      <w:pPr>
        <w:spacing w:after="75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1D6C7A">
        <w:rPr>
          <w:rFonts w:ascii="Source Sans Pro" w:eastAsia="Times New Roman" w:hAnsi="Source Sans Pro" w:cs="Times New Roman"/>
          <w:color w:val="333333"/>
          <w:sz w:val="24"/>
          <w:szCs w:val="24"/>
        </w:rPr>
        <w:t>* The Office of Aging and Adult Services (OAAS) or Office for Citizens with Developmental Disabilities (OCDD) make the determination of functional/medical eligibility (level of care) for individuals applying for or who are receiving Medicaid-funded facility care or HCBS</w:t>
      </w:r>
    </w:p>
    <w:p w14:paraId="20D2F1C4" w14:textId="77777777" w:rsidR="001D6C7A" w:rsidRDefault="001D6C7A"/>
    <w:p w14:paraId="08AD67A1" w14:textId="187DE463" w:rsidR="001D6C7A" w:rsidRDefault="001D6C7A" w:rsidP="001D6C7A">
      <w:pPr>
        <w:pStyle w:val="ListParagraph"/>
        <w:numPr>
          <w:ilvl w:val="0"/>
          <w:numId w:val="24"/>
        </w:numPr>
      </w:pPr>
      <w:r>
        <w:t xml:space="preserve">Site: </w:t>
      </w:r>
      <w:hyperlink r:id="rId8" w:history="1">
        <w:r w:rsidRPr="001D6C7A">
          <w:rPr>
            <w:color w:val="0000FF"/>
            <w:u w:val="single"/>
          </w:rPr>
          <w:t>Long-Term Care | La Dept. of Health</w:t>
        </w:r>
      </w:hyperlink>
      <w:r>
        <w:t xml:space="preserve"> ^^</w:t>
      </w:r>
    </w:p>
    <w:p w14:paraId="63157560" w14:textId="77777777" w:rsidR="001D6C7A" w:rsidRDefault="001D6C7A"/>
    <w:p w14:paraId="7E4778B5" w14:textId="77777777" w:rsidR="001D6C7A" w:rsidRDefault="001D6C7A" w:rsidP="001D6C7A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333333"/>
        </w:rPr>
      </w:pPr>
      <w:r>
        <w:rPr>
          <w:rStyle w:val="head"/>
          <w:rFonts w:ascii="Source Sans Pro" w:eastAsiaTheme="majorEastAsia" w:hAnsi="Source Sans Pro"/>
          <w:color w:val="0F2D40"/>
          <w:spacing w:val="7"/>
          <w:sz w:val="54"/>
          <w:szCs w:val="54"/>
          <w:bdr w:val="none" w:sz="0" w:space="0" w:color="auto" w:frame="1"/>
        </w:rPr>
        <w:t>Medicaid Long-Term Care Services</w:t>
      </w:r>
    </w:p>
    <w:p w14:paraId="16EEBFAD" w14:textId="79ABE237" w:rsidR="001D6C7A" w:rsidRDefault="001D6C7A" w:rsidP="001D6C7A">
      <w:pPr>
        <w:pStyle w:val="Normal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333333"/>
        </w:rPr>
      </w:pPr>
      <w:r>
        <w:rPr>
          <w:rFonts w:ascii="Source Sans Pro" w:hAnsi="Source Sans Pro"/>
          <w:color w:val="333333"/>
        </w:rPr>
        <w:t xml:space="preserve">Long-term services and </w:t>
      </w:r>
      <w:proofErr w:type="gramStart"/>
      <w:r>
        <w:rPr>
          <w:rFonts w:ascii="Source Sans Pro" w:hAnsi="Source Sans Pro"/>
          <w:color w:val="333333"/>
        </w:rPr>
        <w:t>supports</w:t>
      </w:r>
      <w:proofErr w:type="gramEnd"/>
      <w:r>
        <w:rPr>
          <w:rFonts w:ascii="Source Sans Pro" w:hAnsi="Source Sans Pro"/>
          <w:color w:val="333333"/>
        </w:rPr>
        <w:t xml:space="preserve"> </w:t>
      </w:r>
      <w:r>
        <w:rPr>
          <w:rFonts w:ascii="Source Sans Pro" w:hAnsi="Source Sans Pro"/>
          <w:color w:val="333333"/>
        </w:rPr>
        <w:t>are delivered in institutional and home and community-based settings. Medicaid coverage is available to eligible people receiving long-term care services in nursing facilities, intermediate care facilities for individuals with intellectual disabilities, and home and community-based settings. Long-term care services may be more immediately available in a facility setting than other long-term care options.</w:t>
      </w:r>
    </w:p>
    <w:p w14:paraId="6DB8E0F1" w14:textId="77777777" w:rsidR="001D6C7A" w:rsidRDefault="001D6C7A"/>
    <w:p w14:paraId="51B7B432" w14:textId="2D419A93" w:rsidR="001D6C7A" w:rsidRDefault="001D6C7A" w:rsidP="001D6C7A">
      <w:pPr>
        <w:pStyle w:val="ListParagraph"/>
        <w:numPr>
          <w:ilvl w:val="0"/>
          <w:numId w:val="25"/>
        </w:numPr>
      </w:pPr>
      <w:proofErr w:type="gramStart"/>
      <w:r>
        <w:t>Site :</w:t>
      </w:r>
      <w:proofErr w:type="gramEnd"/>
      <w:r>
        <w:t xml:space="preserve"> </w:t>
      </w:r>
      <w:hyperlink r:id="rId9" w:history="1">
        <w:r w:rsidRPr="001D6C7A">
          <w:rPr>
            <w:color w:val="0000FF"/>
            <w:u w:val="single"/>
          </w:rPr>
          <w:t>Long-Term Care | La Dept. of Health</w:t>
        </w:r>
      </w:hyperlink>
      <w:r>
        <w:t xml:space="preserve"> ^^</w:t>
      </w:r>
    </w:p>
    <w:sectPr w:rsidR="001D6C7A" w:rsidSect="001D6C7A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E936F4A"/>
    <w:multiLevelType w:val="hybridMultilevel"/>
    <w:tmpl w:val="79C4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01979"/>
    <w:multiLevelType w:val="multilevel"/>
    <w:tmpl w:val="BCBA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72630584">
    <w:abstractNumId w:val="19"/>
  </w:num>
  <w:num w:numId="2" w16cid:durableId="1009718018">
    <w:abstractNumId w:val="12"/>
  </w:num>
  <w:num w:numId="3" w16cid:durableId="265039250">
    <w:abstractNumId w:val="10"/>
  </w:num>
  <w:num w:numId="4" w16cid:durableId="1348406754">
    <w:abstractNumId w:val="23"/>
  </w:num>
  <w:num w:numId="5" w16cid:durableId="766728976">
    <w:abstractNumId w:val="13"/>
  </w:num>
  <w:num w:numId="6" w16cid:durableId="1957179843">
    <w:abstractNumId w:val="16"/>
  </w:num>
  <w:num w:numId="7" w16cid:durableId="830145079">
    <w:abstractNumId w:val="18"/>
  </w:num>
  <w:num w:numId="8" w16cid:durableId="398327871">
    <w:abstractNumId w:val="9"/>
  </w:num>
  <w:num w:numId="9" w16cid:durableId="1518806307">
    <w:abstractNumId w:val="7"/>
  </w:num>
  <w:num w:numId="10" w16cid:durableId="1630698362">
    <w:abstractNumId w:val="6"/>
  </w:num>
  <w:num w:numId="11" w16cid:durableId="135341882">
    <w:abstractNumId w:val="5"/>
  </w:num>
  <w:num w:numId="12" w16cid:durableId="1387096939">
    <w:abstractNumId w:val="4"/>
  </w:num>
  <w:num w:numId="13" w16cid:durableId="674113856">
    <w:abstractNumId w:val="8"/>
  </w:num>
  <w:num w:numId="14" w16cid:durableId="1203326779">
    <w:abstractNumId w:val="3"/>
  </w:num>
  <w:num w:numId="15" w16cid:durableId="586766684">
    <w:abstractNumId w:val="2"/>
  </w:num>
  <w:num w:numId="16" w16cid:durableId="332492309">
    <w:abstractNumId w:val="1"/>
  </w:num>
  <w:num w:numId="17" w16cid:durableId="1798137744">
    <w:abstractNumId w:val="0"/>
  </w:num>
  <w:num w:numId="18" w16cid:durableId="1950891469">
    <w:abstractNumId w:val="14"/>
  </w:num>
  <w:num w:numId="19" w16cid:durableId="1189563571">
    <w:abstractNumId w:val="15"/>
  </w:num>
  <w:num w:numId="20" w16cid:durableId="1050881108">
    <w:abstractNumId w:val="20"/>
  </w:num>
  <w:num w:numId="21" w16cid:durableId="1299530228">
    <w:abstractNumId w:val="17"/>
  </w:num>
  <w:num w:numId="22" w16cid:durableId="1839954798">
    <w:abstractNumId w:val="11"/>
  </w:num>
  <w:num w:numId="23" w16cid:durableId="734813590">
    <w:abstractNumId w:val="24"/>
  </w:num>
  <w:num w:numId="24" w16cid:durableId="1195539016">
    <w:abstractNumId w:val="22"/>
  </w:num>
  <w:num w:numId="25" w16cid:durableId="11278947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7A"/>
    <w:rsid w:val="001D6C7A"/>
    <w:rsid w:val="00645252"/>
    <w:rsid w:val="006D3D74"/>
    <w:rsid w:val="0083569A"/>
    <w:rsid w:val="00A9204E"/>
    <w:rsid w:val="00D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F122"/>
  <w15:chartTrackingRefBased/>
  <w15:docId w15:val="{A008195F-8FB5-41E0-B96E-3B7AAC22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1D6C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">
    <w:name w:val="head"/>
    <w:basedOn w:val="DefaultParagraphFont"/>
    <w:rsid w:val="001D6C7A"/>
  </w:style>
  <w:style w:type="paragraph" w:styleId="ListParagraph">
    <w:name w:val="List Paragraph"/>
    <w:basedOn w:val="Normal"/>
    <w:uiPriority w:val="34"/>
    <w:unhideWhenUsed/>
    <w:qFormat/>
    <w:rsid w:val="001D6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h.la.gov/index.cfm/faq/category/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dh.la.gov/page/longterm-car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376\AppData\Local\Microsoft\Office\16.0\DTS\en-US%7b9BC25E31-69F5-42CB-A2C1-7E7ED25EA92B%7d\%7b2CF42AA2-2F90-4363-8842-BF8935D306D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{2CF42AA2-2F90-4363-8842-BF8935D306DB}tf02786999_win32</Template>
  <TotalTime>7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13376</dc:creator>
  <cp:keywords/>
  <dc:description/>
  <cp:lastModifiedBy>Latricia Tyler</cp:lastModifiedBy>
  <cp:revision>1</cp:revision>
  <dcterms:created xsi:type="dcterms:W3CDTF">2024-07-23T15:22:00Z</dcterms:created>
  <dcterms:modified xsi:type="dcterms:W3CDTF">2024-07-23T15:29:00Z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